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BA" w:rsidRPr="000039BA" w:rsidRDefault="000039BA" w:rsidP="000039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reveals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himself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brothers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prompting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entire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family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move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Egypt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where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reunites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with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father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Jacob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.</w:t>
      </w:r>
    </w:p>
    <w:p w:rsidR="000039BA" w:rsidRPr="000039BA" w:rsidRDefault="000039BA" w:rsidP="000039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By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hyperlink r:id="rId5" w:tooltip="Posts by Nancy Reuben Greenfield" w:history="1">
        <w:proofErr w:type="spellStart"/>
        <w:r w:rsidRPr="000039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r-Latn-RS"/>
          </w:rPr>
          <w:t>Nancy</w:t>
        </w:r>
        <w:proofErr w:type="spellEnd"/>
        <w:r w:rsidRPr="000039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r-Latn-RS"/>
          </w:rPr>
          <w:t xml:space="preserve"> </w:t>
        </w:r>
        <w:proofErr w:type="spellStart"/>
        <w:r w:rsidRPr="000039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r-Latn-RS"/>
          </w:rPr>
          <w:t>Reuben</w:t>
        </w:r>
        <w:proofErr w:type="spellEnd"/>
        <w:r w:rsidRPr="000039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r-Latn-RS"/>
          </w:rPr>
          <w:t xml:space="preserve"> </w:t>
        </w:r>
        <w:proofErr w:type="spellStart"/>
        <w:r w:rsidRPr="000039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r-Latn-RS"/>
          </w:rPr>
          <w:t>Greenfield</w:t>
        </w:r>
        <w:proofErr w:type="spellEnd"/>
      </w:hyperlink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Because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silver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goblet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found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younger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Benjamin’s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bag,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demands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Benjamin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remain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hyperlink r:id="rId6" w:history="1">
        <w:r w:rsidRPr="00003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slave</w:t>
        </w:r>
      </w:hyperlink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Egypt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while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return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their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Parashat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Vayigash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begins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Judah’s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plea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“Oh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lord,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another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? </w:t>
      </w:r>
      <w:hyperlink r:id="rId7" w:history="1">
        <w:proofErr w:type="spellStart"/>
        <w:r w:rsidRPr="00003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My</w:t>
        </w:r>
        <w:proofErr w:type="spellEnd"/>
        <w:r w:rsidRPr="00003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 xml:space="preserve"> </w:t>
        </w:r>
        <w:proofErr w:type="spellStart"/>
        <w:r w:rsidRPr="00003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father</w:t>
        </w:r>
        <w:proofErr w:type="spellEnd"/>
      </w:hyperlink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two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children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adored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wife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hyperlink r:id="rId8" w:history="1">
        <w:proofErr w:type="spellStart"/>
        <w:r w:rsidRPr="00003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Rachel</w:t>
        </w:r>
        <w:proofErr w:type="spellEnd"/>
      </w:hyperlink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But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firstborn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torn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pieces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warned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if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accident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befalls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Benjamin, “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me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misery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.”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“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now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,”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Judah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said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“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if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come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home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youngest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soul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the one is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bound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soul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shall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come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pass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shall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sorrow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Please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take me as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slave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instead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Benjamin.”</w:t>
      </w:r>
    </w:p>
    <w:p w:rsidR="000039BA" w:rsidRPr="000039BA" w:rsidRDefault="000039BA" w:rsidP="000039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Revealing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His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Identity</w:t>
      </w:r>
      <w:proofErr w:type="spellEnd"/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could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no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longer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control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himself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released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servants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could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alone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“I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,”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said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crying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loudly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whole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palace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could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hear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“Is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still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?”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But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could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answer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because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dumbfounded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Joseph’s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presence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“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Now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,”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said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“do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troubled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about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selling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me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into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place, for God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sent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me here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order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preserve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life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So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who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sent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me here.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God.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Hurry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go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news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here. I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provide for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.” 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fell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on Benjamin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wept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kissed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wept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their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embrace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His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too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wept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pleased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hear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news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Joseph’s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urged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’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families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Egypt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offered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best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wagons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help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choicest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lands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arrived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reached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their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father’s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home.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told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still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alive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royal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status.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Jacob’s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heart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stood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still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because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believe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But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told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said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saw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wagons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the spirit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revived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said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“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too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much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still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alive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I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go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I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want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before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.”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went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Sheba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made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offering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the God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hyperlink r:id="rId9" w:history="1">
        <w:proofErr w:type="spellStart"/>
        <w:r w:rsidRPr="00003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Isaac</w:t>
        </w:r>
        <w:proofErr w:type="spellEnd"/>
      </w:hyperlink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God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spoke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visions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night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saying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“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!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!”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“I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here,”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said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“I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God, the God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Do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fear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go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down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Egypt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for I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make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great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nation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I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go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back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again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place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upon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eyes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.”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Then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Jacob’s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sons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carried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their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Pharaoh’s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wagons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went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greet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Goshen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flinging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himself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upon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father’s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neck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weep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“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Now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I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since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alive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,”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said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“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Let’s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go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here,”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says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“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Since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every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shepherd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abomination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Egypt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if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asks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occupation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breeders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herds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life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ask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dwell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Goshen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.”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spoke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suggested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family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dwell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Goshen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too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spoke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famine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Canaan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requested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permission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live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Goshen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039BA" w:rsidRPr="000039BA" w:rsidRDefault="000039BA" w:rsidP="000039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Living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in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Goshen</w:t>
      </w:r>
      <w:proofErr w:type="spellEnd"/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agreed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“Let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dwell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choicest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lands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Goshen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if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know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capable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among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appoint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chief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clerks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herds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.”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presented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blessed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asked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“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How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old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?”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“One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hundred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thirty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years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old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,”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answered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“The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days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few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unhappy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long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days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their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wanderings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.”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blessed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settled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Rameses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Goshen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as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commanded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Now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famines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lands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Egypt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Canaan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people’s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money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because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used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buy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grain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Egypt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came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saying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“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Give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bread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lest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.”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“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me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herds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trade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,”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replied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But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famine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too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great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came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back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neither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money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nor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livestock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said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“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nothing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left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give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except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our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bodies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our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should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our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perish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before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very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eyes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?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Purchase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our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shall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be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slaves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can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give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so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shall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become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desolate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.”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So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purchased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all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farmland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gave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people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grain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made a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law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one-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fifth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their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production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went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Only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priests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become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Pharaoh’s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property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So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Jacob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settled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Egypt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in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Goshen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acquired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property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became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fruitful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multiplied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exceedingly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039BA" w:rsidRPr="000039BA" w:rsidRDefault="000039BA" w:rsidP="000039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Questions</w:t>
      </w:r>
      <w:proofErr w:type="spellEnd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 xml:space="preserve"> For </w:t>
      </w:r>
      <w:proofErr w:type="spellStart"/>
      <w:r w:rsidRPr="000039BA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Discussion</w:t>
      </w:r>
      <w:proofErr w:type="spellEnd"/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Joseph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mean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told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brothers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be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troubled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by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selling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because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God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who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brought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Egypt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?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Has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God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brought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a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certain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place, a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certain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time, a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certain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person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?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?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How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?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 xml:space="preserve">2.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How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do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know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God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created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situation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not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another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person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own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actions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?</w:t>
      </w:r>
    </w:p>
    <w:p w:rsidR="000039BA" w:rsidRPr="000039BA" w:rsidRDefault="000039BA" w:rsidP="0000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3.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When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Judah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describing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his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father’s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potential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anguish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over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loss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Benjamin, 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describes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“the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soul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one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bound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up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with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soul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of the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other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.”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does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that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mean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?  Is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there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anyone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whom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your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soul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is </w:t>
      </w:r>
      <w:proofErr w:type="spellStart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bound</w:t>
      </w:r>
      <w:proofErr w:type="spellEnd"/>
      <w:r w:rsidRPr="000039B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?</w:t>
      </w:r>
    </w:p>
    <w:p w:rsidR="000039BA" w:rsidRDefault="000039BA" w:rsidP="000039BA">
      <w:pPr>
        <w:jc w:val="both"/>
      </w:pPr>
      <w:proofErr w:type="spellStart"/>
      <w:r>
        <w:t>Nancy</w:t>
      </w:r>
      <w:proofErr w:type="spellEnd"/>
      <w:r>
        <w:t xml:space="preserve"> </w:t>
      </w:r>
      <w:proofErr w:type="spellStart"/>
      <w:r>
        <w:t>Reuben</w:t>
      </w:r>
      <w:proofErr w:type="spellEnd"/>
      <w:r>
        <w:t xml:space="preserve"> </w:t>
      </w:r>
      <w:proofErr w:type="spellStart"/>
      <w:r>
        <w:t>Greenfield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adaptations</w:t>
      </w:r>
      <w:proofErr w:type="spellEnd"/>
      <w:r>
        <w:t xml:space="preserve"> of the </w:t>
      </w:r>
      <w:proofErr w:type="spellStart"/>
      <w:r>
        <w:t>Torah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at www.TiptoeThroughTheTorah.com,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engaging</w:t>
      </w:r>
      <w:proofErr w:type="spellEnd"/>
      <w:r>
        <w:t xml:space="preserve"> </w:t>
      </w:r>
      <w:proofErr w:type="spellStart"/>
      <w:r>
        <w:t>Jewish</w:t>
      </w:r>
      <w:proofErr w:type="spellEnd"/>
      <w:r>
        <w:t xml:space="preserve"> </w:t>
      </w:r>
      <w:proofErr w:type="spellStart"/>
      <w:r>
        <w:t>immigrant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, The </w:t>
      </w:r>
      <w:proofErr w:type="spellStart"/>
      <w:r>
        <w:t>Golden</w:t>
      </w:r>
      <w:proofErr w:type="spellEnd"/>
      <w:r>
        <w:t xml:space="preserve"> Medina, </w:t>
      </w:r>
      <w:proofErr w:type="spellStart"/>
      <w:r>
        <w:t>available</w:t>
      </w:r>
      <w:proofErr w:type="spellEnd"/>
      <w:r>
        <w:t xml:space="preserve"> on </w:t>
      </w:r>
      <w:proofErr w:type="spellStart"/>
      <w:r>
        <w:t>itunes</w:t>
      </w:r>
      <w:proofErr w:type="spellEnd"/>
      <w:r>
        <w:t xml:space="preserve"> </w:t>
      </w:r>
      <w:proofErr w:type="spellStart"/>
      <w:r>
        <w:t>an</w:t>
      </w:r>
      <w:bookmarkStart w:id="0" w:name="_GoBack"/>
      <w:bookmarkEnd w:id="0"/>
      <w:r>
        <w:t>d</w:t>
      </w:r>
      <w:proofErr w:type="spellEnd"/>
      <w:r>
        <w:t xml:space="preserve"> Amazon.</w:t>
      </w:r>
    </w:p>
    <w:sectPr w:rsidR="0000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BA"/>
    <w:rsid w:val="000039BA"/>
    <w:rsid w:val="002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jewishlearning.com/texts/Bible/Torah/Genesis/Rachel.shtml?TS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jewishlearning.com/texts/Bible/Torah/Genesis/Jacob.shtml?TS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jewishlearning.com/texts/Bible/Torah/Deuteronomy/Biblical_Slavery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jewishlearning.com/author/nancy-reuben-greenfiel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jewishlearning.com/texts/Bible/Torah/Genesis/The_Binding_of_Isaac.shtml?TS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2015-12-18T14:17:00Z</dcterms:created>
  <dcterms:modified xsi:type="dcterms:W3CDTF">2015-12-18T14:19:00Z</dcterms:modified>
</cp:coreProperties>
</file>